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922F2" w14:textId="4D088CF3" w:rsidR="004F27AC" w:rsidRDefault="004F27AC" w:rsidP="004F27AC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C141B2B" wp14:editId="12F712D7">
            <wp:extent cx="5731510" cy="1620520"/>
            <wp:effectExtent l="0" t="0" r="254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760AE" w14:textId="77777777" w:rsidR="004F27AC" w:rsidRDefault="004F27AC" w:rsidP="004F27AC">
      <w:pPr>
        <w:rPr>
          <w:rFonts w:ascii="Arial" w:hAnsi="Arial" w:cs="Arial"/>
          <w:b/>
          <w:bCs/>
          <w:sz w:val="24"/>
          <w:szCs w:val="24"/>
        </w:rPr>
      </w:pPr>
    </w:p>
    <w:p w14:paraId="3F00765B" w14:textId="77777777" w:rsidR="004F27AC" w:rsidRDefault="004F27AC" w:rsidP="004F27AC">
      <w:pPr>
        <w:rPr>
          <w:rFonts w:ascii="Arial" w:hAnsi="Arial" w:cs="Arial"/>
          <w:b/>
          <w:bCs/>
          <w:sz w:val="24"/>
          <w:szCs w:val="24"/>
        </w:rPr>
      </w:pPr>
    </w:p>
    <w:p w14:paraId="543E92DC" w14:textId="66B4BE96" w:rsidR="004F27AC" w:rsidRPr="004F27AC" w:rsidRDefault="004F27AC" w:rsidP="004F27AC">
      <w:pPr>
        <w:rPr>
          <w:rFonts w:ascii="Arial" w:hAnsi="Arial" w:cs="Arial"/>
          <w:b/>
          <w:bCs/>
          <w:sz w:val="24"/>
          <w:szCs w:val="24"/>
        </w:rPr>
      </w:pPr>
      <w:r w:rsidRPr="004F27AC">
        <w:rPr>
          <w:rFonts w:ascii="Arial" w:hAnsi="Arial" w:cs="Arial"/>
          <w:b/>
          <w:bCs/>
          <w:sz w:val="24"/>
          <w:szCs w:val="24"/>
        </w:rPr>
        <w:t>GP Connect Live in DCR</w:t>
      </w:r>
    </w:p>
    <w:p w14:paraId="7F94F190" w14:textId="77777777" w:rsidR="004F27AC" w:rsidRDefault="004F27AC" w:rsidP="004F27AC">
      <w:pPr>
        <w:rPr>
          <w:rFonts w:ascii="Arial" w:hAnsi="Arial" w:cs="Arial"/>
          <w:sz w:val="24"/>
          <w:szCs w:val="24"/>
        </w:rPr>
      </w:pPr>
    </w:p>
    <w:p w14:paraId="100413E2" w14:textId="77777777" w:rsidR="004F27AC" w:rsidRDefault="004F27AC" w:rsidP="004F2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DCR User</w:t>
      </w:r>
    </w:p>
    <w:p w14:paraId="077B6E3E" w14:textId="77777777" w:rsidR="004F27AC" w:rsidRDefault="004F27AC" w:rsidP="004F27AC">
      <w:pPr>
        <w:rPr>
          <w:rFonts w:ascii="Arial" w:hAnsi="Arial" w:cs="Arial"/>
          <w:sz w:val="24"/>
          <w:szCs w:val="24"/>
        </w:rPr>
      </w:pPr>
    </w:p>
    <w:p w14:paraId="2540E949" w14:textId="77777777" w:rsidR="004F27AC" w:rsidRDefault="004F27AC" w:rsidP="004F2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successfully introduced a new way to get Primary Care (GP) Information in DCR. The GP Connect system is replacing the current MIG system. </w:t>
      </w:r>
    </w:p>
    <w:p w14:paraId="4642682A" w14:textId="77777777" w:rsidR="004F27AC" w:rsidRDefault="004F27AC" w:rsidP="004F27AC">
      <w:pPr>
        <w:spacing w:before="100" w:beforeAutospacing="1" w:after="36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Among the benefits will be:</w:t>
      </w:r>
    </w:p>
    <w:p w14:paraId="7CA2FA81" w14:textId="77777777" w:rsidR="004F27AC" w:rsidRDefault="004F27AC" w:rsidP="004F27A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Richer information with more detailed notes and readings</w:t>
      </w:r>
    </w:p>
    <w:p w14:paraId="1371329C" w14:textId="77777777" w:rsidR="004F27AC" w:rsidRDefault="004F27AC" w:rsidP="004F27A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broader level of information being exchanged</w:t>
      </w:r>
    </w:p>
    <w:p w14:paraId="78AF3501" w14:textId="77777777" w:rsidR="004F27AC" w:rsidRDefault="004F27AC" w:rsidP="004F27A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 easier way to facilitate new information being added – as the GP Connect standard evolves, additional information will be displayed automatically.</w:t>
      </w:r>
    </w:p>
    <w:p w14:paraId="74915940" w14:textId="77777777" w:rsidR="004F27AC" w:rsidRDefault="004F27AC" w:rsidP="004F27AC">
      <w:pPr>
        <w:spacing w:before="100" w:beforeAutospacing="1" w:after="36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You will find information stored in the Clinical Document View under the summary tab rather than the GP Record tab. The categories may be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different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but the content is all there. We have produced a short video explaining what you will find in the tab.</w:t>
      </w:r>
    </w:p>
    <w:p w14:paraId="0719F00D" w14:textId="77777777" w:rsidR="004F27AC" w:rsidRDefault="004F27AC" w:rsidP="004F27AC">
      <w:pPr>
        <w:spacing w:before="100" w:beforeAutospacing="1" w:after="360"/>
        <w:rPr>
          <w:rFonts w:ascii="Arial" w:hAnsi="Arial" w:cs="Arial"/>
          <w:sz w:val="24"/>
          <w:szCs w:val="24"/>
          <w:lang w:eastAsia="en-GB"/>
        </w:rPr>
      </w:pPr>
      <w:hyperlink r:id="rId6" w:history="1">
        <w:r>
          <w:rPr>
            <w:rStyle w:val="Hyperlink"/>
            <w:rFonts w:ascii="Arial" w:hAnsi="Arial" w:cs="Arial"/>
            <w:color w:val="E58000"/>
            <w:sz w:val="24"/>
            <w:szCs w:val="24"/>
            <w:lang w:eastAsia="en-GB"/>
          </w:rPr>
          <w:t>Dorset Care Record and GP Connect – YouTube</w:t>
        </w:r>
      </w:hyperlink>
    </w:p>
    <w:p w14:paraId="091AE9AF" w14:textId="77777777" w:rsidR="004F27AC" w:rsidRDefault="004F27AC" w:rsidP="004F2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also provided a Frequently Asked Questions page on our intranet -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https://news.dorsetcouncil.gov.uk/dcr-staff-area/2021/02/28/gp-connect-frequently-asked-questions/</w:t>
        </w:r>
      </w:hyperlink>
    </w:p>
    <w:p w14:paraId="68839293" w14:textId="77777777" w:rsidR="004F27AC" w:rsidRDefault="004F27AC" w:rsidP="004F27AC">
      <w:pPr>
        <w:rPr>
          <w:rFonts w:ascii="Arial" w:hAnsi="Arial" w:cs="Arial"/>
          <w:sz w:val="24"/>
          <w:szCs w:val="24"/>
        </w:rPr>
      </w:pPr>
    </w:p>
    <w:p w14:paraId="1A9AED7E" w14:textId="77777777" w:rsidR="004F27AC" w:rsidRDefault="004F27AC" w:rsidP="004F2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</w:t>
      </w:r>
    </w:p>
    <w:p w14:paraId="4495B751" w14:textId="77777777" w:rsidR="004F27AC" w:rsidRDefault="004F27AC" w:rsidP="004F27AC">
      <w:pPr>
        <w:rPr>
          <w:rFonts w:ascii="Arial" w:hAnsi="Arial" w:cs="Arial"/>
          <w:sz w:val="24"/>
          <w:szCs w:val="24"/>
        </w:rPr>
      </w:pPr>
    </w:p>
    <w:p w14:paraId="3EA66F46" w14:textId="77777777" w:rsidR="004F27AC" w:rsidRDefault="004F27AC" w:rsidP="004F2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DCR System Admin</w:t>
      </w:r>
    </w:p>
    <w:p w14:paraId="1207A9E6" w14:textId="77777777" w:rsidR="004F27AC" w:rsidRDefault="004F27AC" w:rsidP="004F27AC">
      <w:pPr>
        <w:rPr>
          <w:rFonts w:ascii="Arial" w:hAnsi="Arial" w:cs="Arial"/>
          <w:sz w:val="24"/>
          <w:szCs w:val="24"/>
        </w:rPr>
      </w:pPr>
    </w:p>
    <w:p w14:paraId="4B0D8B62" w14:textId="77777777" w:rsidR="004F27AC" w:rsidRDefault="004F27AC" w:rsidP="004F27AC"/>
    <w:p w14:paraId="32CE3ED5" w14:textId="62805AD2" w:rsidR="00133217" w:rsidRDefault="00133217">
      <w:bookmarkStart w:id="0" w:name="_GoBack"/>
      <w:bookmarkEnd w:id="0"/>
    </w:p>
    <w:sectPr w:rsidR="00133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F330F"/>
    <w:multiLevelType w:val="multilevel"/>
    <w:tmpl w:val="F852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AC"/>
    <w:rsid w:val="00133217"/>
    <w:rsid w:val="004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8D01"/>
  <w15:chartTrackingRefBased/>
  <w15:docId w15:val="{08230745-6AEB-4C55-B783-EBFD13BE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27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7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s.dorsetcouncil.gov.uk/dcr-staff-area/2021/02/28/gp-connect-frequently-asked-ques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RDAuQTax2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McDougal</dc:creator>
  <cp:keywords/>
  <dc:description/>
  <cp:lastModifiedBy>Tony McDougal</cp:lastModifiedBy>
  <cp:revision>1</cp:revision>
  <dcterms:created xsi:type="dcterms:W3CDTF">2021-03-03T11:30:00Z</dcterms:created>
  <dcterms:modified xsi:type="dcterms:W3CDTF">2021-03-03T11:32:00Z</dcterms:modified>
</cp:coreProperties>
</file>